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CB" w:rsidRPr="005265CB" w:rsidRDefault="005265CB" w:rsidP="005265CB">
      <w:pPr>
        <w:spacing w:before="100" w:beforeAutospacing="1" w:after="100" w:afterAutospacing="1" w:line="360" w:lineRule="atLeast"/>
        <w:outlineLvl w:val="2"/>
        <w:rPr>
          <w:rFonts w:ascii="Verdana" w:eastAsia="Times New Roman" w:hAnsi="Verdana" w:cs="Times New Roman"/>
          <w:b/>
          <w:bCs/>
          <w:color w:val="333333"/>
          <w:sz w:val="27"/>
          <w:szCs w:val="27"/>
          <w:lang w:eastAsia="es-ES"/>
        </w:rPr>
      </w:pPr>
      <w:hyperlink r:id="rId4" w:history="1">
        <w:r w:rsidRPr="005265CB">
          <w:rPr>
            <w:rFonts w:ascii="Verdana" w:eastAsia="Times New Roman" w:hAnsi="Verdana" w:cs="Times New Roman"/>
            <w:b/>
            <w:bCs/>
            <w:color w:val="6699CC"/>
            <w:sz w:val="27"/>
            <w:szCs w:val="27"/>
            <w:u w:val="single"/>
            <w:lang w:eastAsia="es-ES"/>
          </w:rPr>
          <w:t>Las TICS en los procesos de Enseñanza y Aprendizaje</w:t>
        </w:r>
      </w:hyperlink>
      <w:r w:rsidRPr="005265CB">
        <w:rPr>
          <w:rFonts w:ascii="Verdana" w:eastAsia="Times New Roman" w:hAnsi="Verdana" w:cs="Times New Roman"/>
          <w:b/>
          <w:bCs/>
          <w:color w:val="333333"/>
          <w:sz w:val="27"/>
          <w:szCs w:val="27"/>
          <w:lang w:eastAsia="es-ES"/>
        </w:rPr>
        <w:t xml:space="preserve"> </w:t>
      </w:r>
    </w:p>
    <w:p w:rsidR="005265CB" w:rsidRPr="005265CB" w:rsidRDefault="005265CB" w:rsidP="005265CB">
      <w:pPr>
        <w:spacing w:after="0" w:line="360" w:lineRule="atLeast"/>
        <w:rPr>
          <w:rFonts w:ascii="Verdana" w:eastAsia="Times New Roman" w:hAnsi="Verdana" w:cs="Times New Roman"/>
          <w:color w:val="333333"/>
          <w:sz w:val="24"/>
          <w:szCs w:val="24"/>
          <w:lang w:eastAsia="es-ES"/>
        </w:rPr>
      </w:pPr>
      <w:r w:rsidRPr="005265CB">
        <w:rPr>
          <w:rFonts w:ascii="Verdana" w:eastAsia="Times New Roman" w:hAnsi="Verdana" w:cs="Times New Roman"/>
          <w:color w:val="333333"/>
          <w:sz w:val="24"/>
          <w:szCs w:val="24"/>
          <w:lang w:eastAsia="es-ES"/>
        </w:rPr>
        <w:t>Las TIC han llegado a ser uno de los pilares básicos de la sociedad y hoy es necesario proporcionar al ciudadano una educación que tenga que cuenta esta realidad.</w:t>
      </w:r>
      <w:r w:rsidRPr="005265CB">
        <w:rPr>
          <w:rFonts w:ascii="Verdana" w:eastAsia="Times New Roman" w:hAnsi="Verdana" w:cs="Times New Roman"/>
          <w:color w:val="333333"/>
          <w:sz w:val="24"/>
          <w:szCs w:val="24"/>
          <w:lang w:eastAsia="es-ES"/>
        </w:rPr>
        <w:br/>
        <w:t>Las posibilidades educativas de las TIC han de ser consideradas en dos aspectos: su conocimiento y su uso.</w:t>
      </w:r>
      <w:r w:rsidRPr="005265CB">
        <w:rPr>
          <w:rFonts w:ascii="Verdana" w:eastAsia="Times New Roman" w:hAnsi="Verdana" w:cs="Times New Roman"/>
          <w:color w:val="333333"/>
          <w:sz w:val="24"/>
          <w:szCs w:val="24"/>
          <w:lang w:eastAsia="es-ES"/>
        </w:rPr>
        <w:br/>
        <w:t>El primer aspecto es consecuencia directa de la cultura de la sociedad actual. No se puede entender el mundo de hoy sin un mínimo de cultura informática. Es preciso entender cómo se genera, cómo se almacena, cómo se transforma, cómo se transmite y cómo se accede a la información en sus múltiples manifestaciones (textos, imágenes, sonidos) si no se quiere estar al margen de las corrientes culturales. Hay que intentar participar en la generación de esa cultura. Es ésa la gran oportunidad, que presenta dos facetas:</w:t>
      </w:r>
      <w:r w:rsidRPr="005265CB">
        <w:rPr>
          <w:rFonts w:ascii="Verdana" w:eastAsia="Times New Roman" w:hAnsi="Verdana" w:cs="Times New Roman"/>
          <w:color w:val="333333"/>
          <w:sz w:val="24"/>
          <w:szCs w:val="24"/>
          <w:lang w:eastAsia="es-ES"/>
        </w:rPr>
        <w:br/>
        <w:t>· integrar esta nueva cultura en la Educación, contemplándola en todos los niveles de la Enseñanza</w:t>
      </w:r>
      <w:r w:rsidRPr="005265CB">
        <w:rPr>
          <w:rFonts w:ascii="Verdana" w:eastAsia="Times New Roman" w:hAnsi="Verdana" w:cs="Times New Roman"/>
          <w:color w:val="333333"/>
          <w:sz w:val="24"/>
          <w:szCs w:val="24"/>
          <w:lang w:eastAsia="es-ES"/>
        </w:rPr>
        <w:br/>
        <w:t>· ese conocimiento se traduzca en un uso generalizado de las TIC para lograr, libre, espontánea y permanentemente, una formación a lo largo de toda la vida</w:t>
      </w:r>
      <w:r w:rsidRPr="005265CB">
        <w:rPr>
          <w:rFonts w:ascii="Verdana" w:eastAsia="Times New Roman" w:hAnsi="Verdana" w:cs="Times New Roman"/>
          <w:color w:val="333333"/>
          <w:sz w:val="24"/>
          <w:szCs w:val="24"/>
          <w:lang w:eastAsia="es-ES"/>
        </w:rPr>
        <w:br/>
        <w:t>El segundo aspecto, aunque también muy estrechamente relacionado con el primero, es más técnico. Se deben usar las TIC para aprender y para enseñar. Es decir el aprendizaje de cualquier materia o habilidad se puede facilitar mediante las TIC y, en particular, mediante Internet, aplicando las técnicas adecuadas. Este segundo aspecto tiene que ver muy ajustadamente con la Informática Educativa.</w:t>
      </w:r>
      <w:r w:rsidRPr="005265CB">
        <w:rPr>
          <w:rFonts w:ascii="Verdana" w:eastAsia="Times New Roman" w:hAnsi="Verdana" w:cs="Times New Roman"/>
          <w:color w:val="333333"/>
          <w:sz w:val="24"/>
          <w:szCs w:val="24"/>
          <w:lang w:eastAsia="es-ES"/>
        </w:rPr>
        <w:br/>
        <w:t>No es fácil practicar una enseñanza de las TIC que resuelva todos los problemas que se presentan, pero hay que tratar de desarrollar sistemas de enseñanza que relacionen los distintos aspectos de la Informática y de la transmisión de información, siendo al mismo tiempo lo más constructivos que sea posible desde el punto de vista metodológico.</w:t>
      </w:r>
      <w:r w:rsidRPr="005265CB">
        <w:rPr>
          <w:rFonts w:ascii="Verdana" w:eastAsia="Times New Roman" w:hAnsi="Verdana" w:cs="Times New Roman"/>
          <w:color w:val="333333"/>
          <w:sz w:val="24"/>
          <w:szCs w:val="24"/>
          <w:lang w:eastAsia="es-ES"/>
        </w:rPr>
        <w:br/>
        <w:t xml:space="preserve">Llegar a hacer bien este cometido es muy difícil. Requiere un gran esfuerzo de cada profesor implicado y un trabajo importante de planificación y coordinación del equipo de profesores. Aunque es un trabajo muy motivador, surgen tareas por doquier, tales como la preparación de materiales adecuados para el alumno, porque no suele haber textos ni productos educativos adecuados para este tipo </w:t>
      </w:r>
      <w:r w:rsidRPr="005265CB">
        <w:rPr>
          <w:rFonts w:ascii="Verdana" w:eastAsia="Times New Roman" w:hAnsi="Verdana" w:cs="Times New Roman"/>
          <w:color w:val="333333"/>
          <w:sz w:val="24"/>
          <w:szCs w:val="24"/>
          <w:lang w:eastAsia="es-ES"/>
        </w:rPr>
        <w:lastRenderedPageBreak/>
        <w:t>de enseñanzas. Tenemos la oportunidad de cubrir esa necesidad. Se trata de crear una enseñanza de forma que teoría, abstracción, diseño y experimentación estén integrados.</w:t>
      </w:r>
      <w:r w:rsidRPr="005265CB">
        <w:rPr>
          <w:rFonts w:ascii="Verdana" w:eastAsia="Times New Roman" w:hAnsi="Verdana" w:cs="Times New Roman"/>
          <w:color w:val="333333"/>
          <w:sz w:val="24"/>
          <w:szCs w:val="24"/>
          <w:lang w:eastAsia="es-ES"/>
        </w:rPr>
        <w:br/>
        <w:t>Las discusiones que se han venido manteniendo por los distintos grupos de trabajo interesados en el tema se enfocaron en dos posiciones. Una consiste en incluir asignaturas de Informática en los planes de estudio y la segunda en modificar las materias convencionales teniendo en cuenta la presencia de las TIC. Actualmente se piensa que ambas posturas han de ser tomadas en consideración y no se contraponen.</w:t>
      </w:r>
      <w:r w:rsidRPr="005265CB">
        <w:rPr>
          <w:rFonts w:ascii="Verdana" w:eastAsia="Times New Roman" w:hAnsi="Verdana" w:cs="Times New Roman"/>
          <w:color w:val="333333"/>
          <w:sz w:val="24"/>
          <w:szCs w:val="24"/>
          <w:lang w:eastAsia="es-ES"/>
        </w:rPr>
        <w:br/>
        <w:t>De cualquier forma, es fundamental para introducir la informática en la escuela, la sensibilización e iniciación de los profesores a la informática, sobre todo cuando se quiere introducir por áreas (como contenido curricular y como medio didáctico).</w:t>
      </w:r>
      <w:r w:rsidRPr="005265CB">
        <w:rPr>
          <w:rFonts w:ascii="Verdana" w:eastAsia="Times New Roman" w:hAnsi="Verdana" w:cs="Times New Roman"/>
          <w:color w:val="333333"/>
          <w:sz w:val="24"/>
          <w:szCs w:val="24"/>
          <w:lang w:eastAsia="es-ES"/>
        </w:rPr>
        <w:br/>
        <w:t>Por lo tanto, los programas dirigidos a la formación de los profesores en el uso educativo de las Nuevas Tecnologías de la Información y Comunicación deben proponerse como objetivos:</w:t>
      </w:r>
      <w:r w:rsidRPr="005265CB">
        <w:rPr>
          <w:rFonts w:ascii="Verdana" w:eastAsia="Times New Roman" w:hAnsi="Verdana" w:cs="Times New Roman"/>
          <w:color w:val="333333"/>
          <w:sz w:val="24"/>
          <w:szCs w:val="24"/>
          <w:lang w:eastAsia="es-ES"/>
        </w:rPr>
        <w:br/>
        <w:t>- Contribuir a la actualización del Sistema Educativo que una sociedad fuertemente influida por las nuevas tecnologías demanda.</w:t>
      </w:r>
      <w:r w:rsidRPr="005265CB">
        <w:rPr>
          <w:rFonts w:ascii="Verdana" w:eastAsia="Times New Roman" w:hAnsi="Verdana" w:cs="Times New Roman"/>
          <w:color w:val="333333"/>
          <w:sz w:val="24"/>
          <w:szCs w:val="24"/>
          <w:lang w:eastAsia="es-ES"/>
        </w:rPr>
        <w:br/>
        <w:t>- Facilitar a los profesores la adquisición de bases teóricas y destrezas operativas que les permitan integrar, en su práctica docente, los medios didácticos en general y los basados en nuevas tecnologías en particular.</w:t>
      </w:r>
      <w:r w:rsidRPr="005265CB">
        <w:rPr>
          <w:rFonts w:ascii="Verdana" w:eastAsia="Times New Roman" w:hAnsi="Verdana" w:cs="Times New Roman"/>
          <w:color w:val="333333"/>
          <w:sz w:val="24"/>
          <w:szCs w:val="24"/>
          <w:lang w:eastAsia="es-ES"/>
        </w:rPr>
        <w:br/>
        <w:t>- Adquirir una visión global sobre la integración de las nuevas tecnologías en el currículum, analizando las modificaciones que sufren sus diferentes elementos: contenidos, metodología, evaluación, etc.</w:t>
      </w:r>
      <w:r w:rsidRPr="005265CB">
        <w:rPr>
          <w:rFonts w:ascii="Verdana" w:eastAsia="Times New Roman" w:hAnsi="Verdana" w:cs="Times New Roman"/>
          <w:color w:val="333333"/>
          <w:sz w:val="24"/>
          <w:szCs w:val="24"/>
          <w:lang w:eastAsia="es-ES"/>
        </w:rPr>
        <w:br/>
        <w:t>- Capacitar a los profesores para reflexionar sobre su propia práctica, evaluando el papel y la contribución de estos medios al proceso de enseñanza-aprendizaje.</w:t>
      </w:r>
      <w:r w:rsidRPr="005265CB">
        <w:rPr>
          <w:rFonts w:ascii="Verdana" w:eastAsia="Times New Roman" w:hAnsi="Verdana" w:cs="Times New Roman"/>
          <w:color w:val="333333"/>
          <w:sz w:val="24"/>
          <w:szCs w:val="24"/>
          <w:lang w:eastAsia="es-ES"/>
        </w:rPr>
        <w:br/>
        <w:t>Finalmente, considero que hay que buscar las oportunidades de ayuda o de mejora en la Educación explorando las posibilidades educativas de las TIC sobre el terreno; es decir, en todos los entornos y circunstancias que la realidad presenta.</w:t>
      </w:r>
    </w:p>
    <w:p w:rsidR="005265CB" w:rsidRPr="005265CB" w:rsidRDefault="005265CB" w:rsidP="005265CB">
      <w:pPr>
        <w:spacing w:line="360" w:lineRule="atLeast"/>
        <w:rPr>
          <w:rFonts w:ascii="Verdana" w:eastAsia="Times New Roman" w:hAnsi="Verdana" w:cs="Times New Roman"/>
          <w:color w:val="999999"/>
          <w:sz w:val="21"/>
          <w:szCs w:val="21"/>
          <w:lang w:eastAsia="es-ES"/>
        </w:rPr>
      </w:pPr>
      <w:r w:rsidRPr="005265CB">
        <w:rPr>
          <w:rFonts w:ascii="Verdana" w:eastAsia="Times New Roman" w:hAnsi="Verdana" w:cs="Times New Roman"/>
          <w:color w:val="999999"/>
          <w:sz w:val="21"/>
          <w:lang w:eastAsia="es-ES"/>
        </w:rPr>
        <w:t xml:space="preserve">Publicadas por María Eugenia </w:t>
      </w:r>
      <w:r>
        <w:rPr>
          <w:rFonts w:ascii="Verdana" w:eastAsia="Times New Roman" w:hAnsi="Verdana" w:cs="Times New Roman"/>
          <w:noProof/>
          <w:vanish/>
          <w:color w:val="6699CC"/>
          <w:sz w:val="21"/>
          <w:szCs w:val="21"/>
          <w:lang w:eastAsia="es-ES"/>
        </w:rPr>
        <w:drawing>
          <wp:inline distT="0" distB="0" distL="0" distR="0">
            <wp:extent cx="171450" cy="171450"/>
            <wp:effectExtent l="19050" t="0" r="0" b="0"/>
            <wp:docPr id="1" name="Imagen 1" descr="C:\Documents and Settings\LAURA\Escritorio\DOCUMENTOS\2º primaria\Recursos\Las TICS en la Educación_files\icon18_edit_allbkg.gif">
              <a:hlinkClick xmlns:a="http://schemas.openxmlformats.org/drawingml/2006/main" r:id="rId5" tooltip="&quot;Editar entra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URA\Escritorio\DOCUMENTOS\2º primaria\Recursos\Las TICS en la Educación_files\icon18_edit_allbkg.gif">
                      <a:hlinkClick r:id="rId5" tooltip="&quot;Editar entrada&quot;"/>
                    </pic:cNvPr>
                    <pic:cNvPicPr>
                      <a:picLocks noChangeAspect="1" noChangeArrowheads="1"/>
                    </pic:cNvPicPr>
                  </pic:nvPicPr>
                  <pic:blipFill>
                    <a:blip r:embed="rId6"/>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A7397E" w:rsidRDefault="00A7397E"/>
    <w:sectPr w:rsidR="00A7397E" w:rsidSect="00A7397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65CB"/>
    <w:rsid w:val="005265CB"/>
    <w:rsid w:val="00A739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97E"/>
  </w:style>
  <w:style w:type="paragraph" w:styleId="Ttulo3">
    <w:name w:val="heading 3"/>
    <w:basedOn w:val="Normal"/>
    <w:link w:val="Ttulo3Car"/>
    <w:uiPriority w:val="9"/>
    <w:qFormat/>
    <w:rsid w:val="005265C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265C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5265CB"/>
    <w:rPr>
      <w:color w:val="6699CC"/>
      <w:u w:val="single"/>
    </w:rPr>
  </w:style>
  <w:style w:type="character" w:customStyle="1" w:styleId="post-author">
    <w:name w:val="post-author"/>
    <w:basedOn w:val="Fuentedeprrafopredeter"/>
    <w:rsid w:val="005265CB"/>
  </w:style>
  <w:style w:type="character" w:customStyle="1" w:styleId="fn">
    <w:name w:val="fn"/>
    <w:basedOn w:val="Fuentedeprrafopredeter"/>
    <w:rsid w:val="005265CB"/>
  </w:style>
  <w:style w:type="character" w:customStyle="1" w:styleId="post-timestamp">
    <w:name w:val="post-timestamp"/>
    <w:basedOn w:val="Fuentedeprrafopredeter"/>
    <w:rsid w:val="005265CB"/>
  </w:style>
  <w:style w:type="character" w:customStyle="1" w:styleId="post-comment-link">
    <w:name w:val="post-comment-link"/>
    <w:basedOn w:val="Fuentedeprrafopredeter"/>
    <w:rsid w:val="005265CB"/>
  </w:style>
  <w:style w:type="character" w:customStyle="1" w:styleId="item-control1">
    <w:name w:val="item-control1"/>
    <w:basedOn w:val="Fuentedeprrafopredeter"/>
    <w:rsid w:val="005265CB"/>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963317275">
      <w:bodyDiv w:val="1"/>
      <w:marLeft w:val="0"/>
      <w:marRight w:val="0"/>
      <w:marTop w:val="0"/>
      <w:marBottom w:val="0"/>
      <w:divBdr>
        <w:top w:val="none" w:sz="0" w:space="0" w:color="auto"/>
        <w:left w:val="none" w:sz="0" w:space="0" w:color="auto"/>
        <w:bottom w:val="none" w:sz="0" w:space="0" w:color="auto"/>
        <w:right w:val="none" w:sz="0" w:space="0" w:color="auto"/>
      </w:divBdr>
      <w:divsChild>
        <w:div w:id="1073160476">
          <w:marLeft w:val="0"/>
          <w:marRight w:val="0"/>
          <w:marTop w:val="0"/>
          <w:marBottom w:val="0"/>
          <w:divBdr>
            <w:top w:val="none" w:sz="0" w:space="0" w:color="auto"/>
            <w:left w:val="none" w:sz="0" w:space="0" w:color="auto"/>
            <w:bottom w:val="none" w:sz="0" w:space="0" w:color="auto"/>
            <w:right w:val="none" w:sz="0" w:space="0" w:color="auto"/>
          </w:divBdr>
          <w:divsChild>
            <w:div w:id="1629818499">
              <w:marLeft w:val="630"/>
              <w:marRight w:val="0"/>
              <w:marTop w:val="0"/>
              <w:marBottom w:val="0"/>
              <w:divBdr>
                <w:top w:val="none" w:sz="0" w:space="0" w:color="auto"/>
                <w:left w:val="none" w:sz="0" w:space="0" w:color="auto"/>
                <w:bottom w:val="none" w:sz="0" w:space="0" w:color="auto"/>
                <w:right w:val="none" w:sz="0" w:space="0" w:color="auto"/>
              </w:divBdr>
              <w:divsChild>
                <w:div w:id="1425567327">
                  <w:marLeft w:val="0"/>
                  <w:marRight w:val="0"/>
                  <w:marTop w:val="0"/>
                  <w:marBottom w:val="0"/>
                  <w:divBdr>
                    <w:top w:val="none" w:sz="0" w:space="0" w:color="auto"/>
                    <w:left w:val="none" w:sz="0" w:space="0" w:color="auto"/>
                    <w:bottom w:val="none" w:sz="0" w:space="0" w:color="auto"/>
                    <w:right w:val="none" w:sz="0" w:space="0" w:color="auto"/>
                  </w:divBdr>
                  <w:divsChild>
                    <w:div w:id="1385064617">
                      <w:marLeft w:val="0"/>
                      <w:marRight w:val="0"/>
                      <w:marTop w:val="300"/>
                      <w:marBottom w:val="0"/>
                      <w:divBdr>
                        <w:top w:val="none" w:sz="0" w:space="0" w:color="auto"/>
                        <w:left w:val="none" w:sz="0" w:space="0" w:color="auto"/>
                        <w:bottom w:val="none" w:sz="0" w:space="0" w:color="auto"/>
                        <w:right w:val="none" w:sz="0" w:space="0" w:color="auto"/>
                      </w:divBdr>
                      <w:divsChild>
                        <w:div w:id="1797873906">
                          <w:marLeft w:val="0"/>
                          <w:marRight w:val="0"/>
                          <w:marTop w:val="0"/>
                          <w:marBottom w:val="0"/>
                          <w:divBdr>
                            <w:top w:val="none" w:sz="0" w:space="0" w:color="auto"/>
                            <w:left w:val="none" w:sz="0" w:space="0" w:color="auto"/>
                            <w:bottom w:val="none" w:sz="0" w:space="0" w:color="auto"/>
                            <w:right w:val="none" w:sz="0" w:space="0" w:color="auto"/>
                          </w:divBdr>
                          <w:divsChild>
                            <w:div w:id="563104282">
                              <w:marLeft w:val="0"/>
                              <w:marRight w:val="0"/>
                              <w:marTop w:val="0"/>
                              <w:marBottom w:val="0"/>
                              <w:divBdr>
                                <w:top w:val="none" w:sz="0" w:space="0" w:color="auto"/>
                                <w:left w:val="none" w:sz="0" w:space="0" w:color="auto"/>
                                <w:bottom w:val="none" w:sz="0" w:space="0" w:color="auto"/>
                                <w:right w:val="none" w:sz="0" w:space="0" w:color="auto"/>
                              </w:divBdr>
                              <w:divsChild>
                                <w:div w:id="15232222">
                                  <w:marLeft w:val="0"/>
                                  <w:marRight w:val="0"/>
                                  <w:marTop w:val="0"/>
                                  <w:marBottom w:val="0"/>
                                  <w:divBdr>
                                    <w:top w:val="none" w:sz="0" w:space="0" w:color="auto"/>
                                    <w:left w:val="none" w:sz="0" w:space="0" w:color="auto"/>
                                    <w:bottom w:val="none" w:sz="0" w:space="0" w:color="auto"/>
                                    <w:right w:val="none" w:sz="0" w:space="0" w:color="auto"/>
                                  </w:divBdr>
                                  <w:divsChild>
                                    <w:div w:id="1408068318">
                                      <w:marLeft w:val="0"/>
                                      <w:marRight w:val="0"/>
                                      <w:marTop w:val="0"/>
                                      <w:marBottom w:val="0"/>
                                      <w:divBdr>
                                        <w:top w:val="none" w:sz="0" w:space="0" w:color="auto"/>
                                        <w:left w:val="none" w:sz="0" w:space="0" w:color="auto"/>
                                        <w:bottom w:val="none" w:sz="0" w:space="0" w:color="auto"/>
                                        <w:right w:val="none" w:sz="0" w:space="0" w:color="auto"/>
                                      </w:divBdr>
                                      <w:divsChild>
                                        <w:div w:id="796948474">
                                          <w:marLeft w:val="0"/>
                                          <w:marRight w:val="0"/>
                                          <w:marTop w:val="0"/>
                                          <w:marBottom w:val="0"/>
                                          <w:divBdr>
                                            <w:top w:val="none" w:sz="0" w:space="0" w:color="auto"/>
                                            <w:left w:val="none" w:sz="0" w:space="0" w:color="auto"/>
                                            <w:bottom w:val="none" w:sz="0" w:space="0" w:color="auto"/>
                                            <w:right w:val="none" w:sz="0" w:space="0" w:color="auto"/>
                                          </w:divBdr>
                                          <w:divsChild>
                                            <w:div w:id="159931890">
                                              <w:marLeft w:val="0"/>
                                              <w:marRight w:val="0"/>
                                              <w:marTop w:val="0"/>
                                              <w:marBottom w:val="360"/>
                                              <w:divBdr>
                                                <w:top w:val="none" w:sz="0" w:space="0" w:color="auto"/>
                                                <w:left w:val="none" w:sz="0" w:space="0" w:color="auto"/>
                                                <w:bottom w:val="single" w:sz="6" w:space="18" w:color="DDDDDD"/>
                                                <w:right w:val="none" w:sz="0" w:space="0" w:color="auto"/>
                                              </w:divBdr>
                                              <w:divsChild>
                                                <w:div w:id="2009019369">
                                                  <w:marLeft w:val="0"/>
                                                  <w:marRight w:val="0"/>
                                                  <w:marTop w:val="0"/>
                                                  <w:marBottom w:val="0"/>
                                                  <w:divBdr>
                                                    <w:top w:val="none" w:sz="0" w:space="0" w:color="auto"/>
                                                    <w:left w:val="none" w:sz="0" w:space="0" w:color="auto"/>
                                                    <w:bottom w:val="none" w:sz="0" w:space="0" w:color="auto"/>
                                                    <w:right w:val="none" w:sz="0" w:space="0" w:color="auto"/>
                                                  </w:divBdr>
                                                  <w:divsChild>
                                                    <w:div w:id="1729065488">
                                                      <w:marLeft w:val="0"/>
                                                      <w:marRight w:val="0"/>
                                                      <w:marTop w:val="0"/>
                                                      <w:marBottom w:val="0"/>
                                                      <w:divBdr>
                                                        <w:top w:val="none" w:sz="0" w:space="0" w:color="auto"/>
                                                        <w:left w:val="none" w:sz="0" w:space="0" w:color="auto"/>
                                                        <w:bottom w:val="none" w:sz="0" w:space="0" w:color="auto"/>
                                                        <w:right w:val="none" w:sz="0" w:space="0" w:color="auto"/>
                                                      </w:divBdr>
                                                    </w:div>
                                                  </w:divsChild>
                                                </w:div>
                                                <w:div w:id="92822718">
                                                  <w:marLeft w:val="0"/>
                                                  <w:marRight w:val="0"/>
                                                  <w:marTop w:val="0"/>
                                                  <w:marBottom w:val="0"/>
                                                  <w:divBdr>
                                                    <w:top w:val="none" w:sz="0" w:space="0" w:color="auto"/>
                                                    <w:left w:val="none" w:sz="0" w:space="0" w:color="auto"/>
                                                    <w:bottom w:val="none" w:sz="0" w:space="0" w:color="auto"/>
                                                    <w:right w:val="none" w:sz="0" w:space="0" w:color="auto"/>
                                                  </w:divBdr>
                                                  <w:divsChild>
                                                    <w:div w:id="1129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blogger.com/post-edit.g?blogID=13956032&amp;postID=111973233955740922&amp;from=pencil" TargetMode="External"/><Relationship Id="rId4" Type="http://schemas.openxmlformats.org/officeDocument/2006/relationships/hyperlink" Target="http://educatics.blogspot.com/2005/06/las-tics-en-los-procesos-de-enseanza-y_2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3663</Characters>
  <Application>Microsoft Office Word</Application>
  <DocSecurity>0</DocSecurity>
  <Lines>30</Lines>
  <Paragraphs>8</Paragraphs>
  <ScaleCrop>false</ScaleCrop>
  <Company>Acer</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2011-10-19T18:25:00Z</dcterms:created>
  <dcterms:modified xsi:type="dcterms:W3CDTF">2011-10-19T18:27:00Z</dcterms:modified>
</cp:coreProperties>
</file>